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90" w:rsidRPr="007A659D" w:rsidRDefault="003D36F1" w:rsidP="002F57A1">
      <w:pPr>
        <w:pStyle w:val="Titolo"/>
        <w:jc w:val="center"/>
      </w:pPr>
      <w:r w:rsidRPr="007A659D">
        <w:t>L</w:t>
      </w:r>
      <w:r w:rsidR="002F57A1" w:rsidRPr="007A659D">
        <w:t>a rinascita dopo il mille</w:t>
      </w:r>
    </w:p>
    <w:p w:rsidR="002F57A1" w:rsidRDefault="002F57A1" w:rsidP="002F57A1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858135" cy="1513840"/>
            <wp:effectExtent l="19050" t="0" r="0" b="0"/>
            <wp:docPr id="1" name="Immagine 1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151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6F1" w:rsidRDefault="00D32E30" w:rsidP="003D36F1">
      <w:pPr>
        <w:jc w:val="both"/>
      </w:pPr>
      <w:r>
        <w:t xml:space="preserve">Nei primi secoli del Medioevo le città si spopolano e gli scambi commerciali diminuiscono: la vita economica ruota interamente attorno alla </w:t>
      </w:r>
      <w:proofErr w:type="spellStart"/>
      <w:r w:rsidRPr="007A659D">
        <w:rPr>
          <w:b/>
        </w:rPr>
        <w:t>curtis</w:t>
      </w:r>
      <w:proofErr w:type="spellEnd"/>
      <w:r w:rsidRPr="007A659D">
        <w:rPr>
          <w:b/>
        </w:rPr>
        <w:t xml:space="preserve"> </w:t>
      </w:r>
      <w:r>
        <w:t xml:space="preserve">(“villa” o “corte”) del signore, proprietario di un grande </w:t>
      </w:r>
      <w:r w:rsidRPr="007A659D">
        <w:rPr>
          <w:b/>
        </w:rPr>
        <w:t>latifondo</w:t>
      </w:r>
      <w:r>
        <w:t xml:space="preserve"> (</w:t>
      </w:r>
      <w:proofErr w:type="gramStart"/>
      <w:r>
        <w:t>grande</w:t>
      </w:r>
      <w:proofErr w:type="gramEnd"/>
      <w:r>
        <w:t xml:space="preserve"> appezzamento terreno). In questo modo la villa fortificata del signore offriva ai contadini che vi lavoravano riparo e protezione, in un periodo di grande instabilità politica</w:t>
      </w:r>
      <w:r w:rsidR="00C45ED1">
        <w:t>.</w:t>
      </w:r>
    </w:p>
    <w:p w:rsidR="00C45ED1" w:rsidRDefault="00C45ED1" w:rsidP="003D36F1">
      <w:pPr>
        <w:jc w:val="both"/>
      </w:pPr>
      <w:r>
        <w:t xml:space="preserve">La </w:t>
      </w:r>
      <w:proofErr w:type="spellStart"/>
      <w:r>
        <w:t>curtis</w:t>
      </w:r>
      <w:proofErr w:type="spellEnd"/>
      <w:r>
        <w:t xml:space="preserve"> è divisa in due parti: una </w:t>
      </w:r>
      <w:r w:rsidRPr="007A659D">
        <w:rPr>
          <w:b/>
        </w:rPr>
        <w:t>pars dominica</w:t>
      </w:r>
      <w:r>
        <w:t xml:space="preserve">, gestita direttamente dal signore e dai suoi uomini, e una </w:t>
      </w:r>
      <w:r w:rsidRPr="007A659D">
        <w:rPr>
          <w:b/>
        </w:rPr>
        <w:t xml:space="preserve">pars </w:t>
      </w:r>
      <w:proofErr w:type="spellStart"/>
      <w:r w:rsidRPr="007A659D">
        <w:rPr>
          <w:b/>
        </w:rPr>
        <w:t>massaricia</w:t>
      </w:r>
      <w:proofErr w:type="spellEnd"/>
      <w:r>
        <w:t xml:space="preserve">, suddivisa in appezzamenti terreni detti </w:t>
      </w:r>
      <w:r w:rsidRPr="007A659D">
        <w:rPr>
          <w:b/>
        </w:rPr>
        <w:t>mansi</w:t>
      </w:r>
      <w:r>
        <w:t xml:space="preserve">. Ogni manso è affidato ad una o più famiglie di contadini, i quali devono pagare al signore un affitto, in denaro o in natura, e sono tenuti a lavorare gratuitamente nella pars dominica. Questo fa comprendere che </w:t>
      </w:r>
      <w:r w:rsidRPr="007A659D">
        <w:rPr>
          <w:b/>
        </w:rPr>
        <w:t>i contadini venivano praticamente trattati come servi</w:t>
      </w:r>
      <w:r>
        <w:t>, dato che non erano nemmeno liberi di allontanarsi dalle terre del signore, il quale comunque forniva loro protezione.</w:t>
      </w:r>
    </w:p>
    <w:p w:rsidR="00263B27" w:rsidRPr="00400963" w:rsidRDefault="00263B27" w:rsidP="003D36F1">
      <w:pPr>
        <w:jc w:val="both"/>
      </w:pPr>
      <w:r>
        <w:t xml:space="preserve">Dal sistema curtense, si sviluppa il </w:t>
      </w:r>
      <w:r w:rsidRPr="007A659D">
        <w:rPr>
          <w:b/>
        </w:rPr>
        <w:t>feudalesimo</w:t>
      </w:r>
      <w:r>
        <w:t xml:space="preserve"> (a partire dall’VIII secolo circa), basato sul </w:t>
      </w:r>
      <w:r w:rsidRPr="007A659D">
        <w:rPr>
          <w:b/>
        </w:rPr>
        <w:t>vassallaggio</w:t>
      </w:r>
      <w:r>
        <w:t xml:space="preserve">: uomini nobili (conti, vescovi, marchesi, ecc.) si mettono al servizio di un signore e ricevono in cambio dei territori (feudi). A loro volta questi uomini, detti </w:t>
      </w:r>
      <w:r w:rsidRPr="007A659D">
        <w:rPr>
          <w:b/>
        </w:rPr>
        <w:t>vassalli</w:t>
      </w:r>
      <w:r>
        <w:t xml:space="preserve">, affidano dei feudi ai cosiddetti </w:t>
      </w:r>
      <w:r w:rsidRPr="007A659D">
        <w:rPr>
          <w:b/>
        </w:rPr>
        <w:t>valvassori</w:t>
      </w:r>
      <w:r>
        <w:t xml:space="preserve"> (spesso cavalieri). Se al vertice di questo sistema gerarchico troviamo l’</w:t>
      </w:r>
      <w:r w:rsidRPr="007A659D">
        <w:rPr>
          <w:b/>
        </w:rPr>
        <w:t>aristocrazia feudale</w:t>
      </w:r>
      <w:r>
        <w:t xml:space="preserve">, alla sua base troviamo invece i </w:t>
      </w:r>
      <w:r w:rsidRPr="007A659D">
        <w:rPr>
          <w:b/>
        </w:rPr>
        <w:t>contadini</w:t>
      </w:r>
      <w:r>
        <w:t xml:space="preserve">, ridotti spesso ad una condizione di servi. In origine alla morte del signore che gestiva il feudo, questo ritornava nelle mani del re; in seguito però il feudo divenne </w:t>
      </w:r>
      <w:r w:rsidRPr="007A659D">
        <w:rPr>
          <w:b/>
        </w:rPr>
        <w:t>ereditario</w:t>
      </w:r>
      <w:r w:rsidR="00400963">
        <w:rPr>
          <w:b/>
        </w:rPr>
        <w:t xml:space="preserve"> </w:t>
      </w:r>
      <w:r w:rsidR="00400963">
        <w:t>(cioè alla morte del</w:t>
      </w:r>
      <w:r w:rsidR="00400963" w:rsidRPr="00400963">
        <w:t xml:space="preserve"> padre </w:t>
      </w:r>
      <w:r w:rsidR="00400963">
        <w:t>veniva ereditato dal</w:t>
      </w:r>
      <w:bookmarkStart w:id="0" w:name="_GoBack"/>
      <w:bookmarkEnd w:id="0"/>
      <w:r w:rsidR="00400963" w:rsidRPr="00400963">
        <w:t xml:space="preserve"> figlio)</w:t>
      </w:r>
      <w:r w:rsidRPr="00400963">
        <w:t>.</w:t>
      </w:r>
    </w:p>
    <w:p w:rsidR="00185E67" w:rsidRDefault="00D76EE0" w:rsidP="003D36F1">
      <w:pPr>
        <w:jc w:val="both"/>
      </w:pPr>
      <w:r>
        <w:t>A partire dall’</w:t>
      </w:r>
      <w:r w:rsidR="00185E67">
        <w:t xml:space="preserve">XI secolo l’Europa fu </w:t>
      </w:r>
      <w:r>
        <w:t xml:space="preserve">un </w:t>
      </w:r>
      <w:r w:rsidRPr="007A659D">
        <w:rPr>
          <w:b/>
        </w:rPr>
        <w:t>aumento demografico</w:t>
      </w:r>
      <w:r w:rsidR="00185E67">
        <w:t xml:space="preserve">, probabilmente legato anche allo sviluppo dell’agricoltura. Addirittura in questo periodo si parla di una vera e propria </w:t>
      </w:r>
      <w:r w:rsidR="00185E67" w:rsidRPr="007A659D">
        <w:rPr>
          <w:b/>
        </w:rPr>
        <w:t>rivoluzione agricola</w:t>
      </w:r>
      <w:r w:rsidR="00185E67">
        <w:t xml:space="preserve">, favorita sicuramente da alcuni fattori: </w:t>
      </w:r>
    </w:p>
    <w:p w:rsidR="00185E67" w:rsidRDefault="00185E67" w:rsidP="00185E67">
      <w:pPr>
        <w:pStyle w:val="Paragrafoelenco"/>
        <w:numPr>
          <w:ilvl w:val="0"/>
          <w:numId w:val="1"/>
        </w:numPr>
        <w:jc w:val="both"/>
      </w:pPr>
      <w:proofErr w:type="gramStart"/>
      <w:r>
        <w:t>la</w:t>
      </w:r>
      <w:proofErr w:type="gramEnd"/>
      <w:r>
        <w:t xml:space="preserve"> disponibilità di </w:t>
      </w:r>
      <w:r w:rsidRPr="007A659D">
        <w:rPr>
          <w:b/>
        </w:rPr>
        <w:t>nuovi territori da coltivare</w:t>
      </w:r>
      <w:r>
        <w:t xml:space="preserve">; </w:t>
      </w:r>
    </w:p>
    <w:p w:rsidR="00185E67" w:rsidRDefault="00185E67" w:rsidP="00185E67">
      <w:pPr>
        <w:pStyle w:val="Paragrafoelenco"/>
        <w:numPr>
          <w:ilvl w:val="0"/>
          <w:numId w:val="1"/>
        </w:numPr>
        <w:jc w:val="both"/>
      </w:pPr>
      <w:r>
        <w:t xml:space="preserve">Le terre divennero più produttive soprattutto grazie alla cosiddetta </w:t>
      </w:r>
      <w:r w:rsidRPr="007A659D">
        <w:rPr>
          <w:b/>
        </w:rPr>
        <w:t>rotazione triennale</w:t>
      </w:r>
      <w:r>
        <w:t>: sullo stesso terreno ogni tre anni le coltivazioni si alternavano, rendendo così il terreno maggiormente produttivo</w:t>
      </w:r>
      <w:r w:rsidR="00844511">
        <w:t xml:space="preserve"> (per tre anni in una parte si coltivavano cereali invernali, come il frumento, in un’altra parte non si coltivava per rendere il terreno più fertile e in una terza parte si coltivavano cereali “primaverili” come i legumi o l’orzo)</w:t>
      </w:r>
      <w:r>
        <w:t>;</w:t>
      </w:r>
    </w:p>
    <w:p w:rsidR="00D76EE0" w:rsidRDefault="00185E67" w:rsidP="003D36F1">
      <w:pPr>
        <w:pStyle w:val="Paragrafoelenco"/>
        <w:numPr>
          <w:ilvl w:val="0"/>
          <w:numId w:val="1"/>
        </w:numPr>
        <w:jc w:val="both"/>
      </w:pPr>
      <w:r>
        <w:t xml:space="preserve">L’utilizzo di </w:t>
      </w:r>
      <w:r w:rsidRPr="00131A2A">
        <w:rPr>
          <w:b/>
        </w:rPr>
        <w:t>tecnologie agricole più efficaci</w:t>
      </w:r>
      <w:r>
        <w:t xml:space="preserve">: basti pensare all’introduzione di </w:t>
      </w:r>
      <w:r w:rsidRPr="007A659D">
        <w:rPr>
          <w:b/>
        </w:rPr>
        <w:t>zoccoli ferrati</w:t>
      </w:r>
      <w:r>
        <w:t xml:space="preserve"> e del collare rigido per gli animali da soma e per i cavalli, oltre all’utilizzo dell’</w:t>
      </w:r>
      <w:r w:rsidRPr="007A659D">
        <w:rPr>
          <w:b/>
        </w:rPr>
        <w:t>aratro pesante</w:t>
      </w:r>
      <w:r>
        <w:t xml:space="preserve"> e dei </w:t>
      </w:r>
      <w:r w:rsidRPr="007A659D">
        <w:rPr>
          <w:b/>
        </w:rPr>
        <w:t>mulini ad acqua</w:t>
      </w:r>
      <w:r>
        <w:t>.</w:t>
      </w:r>
      <w:r w:rsidR="00D76EE0">
        <w:t xml:space="preserve"> </w:t>
      </w:r>
    </w:p>
    <w:sectPr w:rsidR="00D76EE0" w:rsidSect="00FB27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23F4B"/>
    <w:multiLevelType w:val="hybridMultilevel"/>
    <w:tmpl w:val="18D4BD9A"/>
    <w:lvl w:ilvl="0" w:tplc="51A8F3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hyphenationZone w:val="283"/>
  <w:characterSpacingControl w:val="doNotCompress"/>
  <w:compat/>
  <w:rsids>
    <w:rsidRoot w:val="003D36F1"/>
    <w:rsid w:val="00131A2A"/>
    <w:rsid w:val="00185E67"/>
    <w:rsid w:val="00263B27"/>
    <w:rsid w:val="002F57A1"/>
    <w:rsid w:val="00354990"/>
    <w:rsid w:val="003D36F1"/>
    <w:rsid w:val="00400963"/>
    <w:rsid w:val="007A659D"/>
    <w:rsid w:val="00844511"/>
    <w:rsid w:val="00C45ED1"/>
    <w:rsid w:val="00D32E30"/>
    <w:rsid w:val="00D76EE0"/>
    <w:rsid w:val="00FB2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27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5E67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2F57A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F57A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5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57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Pc</dc:creator>
  <cp:keywords/>
  <dc:description/>
  <cp:lastModifiedBy>luigigaudio61@gmail.com</cp:lastModifiedBy>
  <cp:revision>6</cp:revision>
  <dcterms:created xsi:type="dcterms:W3CDTF">2016-11-18T09:05:00Z</dcterms:created>
  <dcterms:modified xsi:type="dcterms:W3CDTF">2016-11-18T18:19:00Z</dcterms:modified>
</cp:coreProperties>
</file>